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CF0E" w14:textId="77777777" w:rsidR="00194F7D" w:rsidRPr="00E335A4" w:rsidRDefault="00340DFA">
      <w:pPr>
        <w:rPr>
          <w:b/>
          <w:color w:val="auto"/>
          <w:u w:val="none"/>
        </w:rPr>
      </w:pPr>
      <w:r w:rsidRPr="00E335A4">
        <w:rPr>
          <w:b/>
          <w:color w:val="auto"/>
          <w:u w:val="none"/>
        </w:rPr>
        <w:t>LawPact News and Blog Summary - October 14-27, 2019</w:t>
      </w:r>
    </w:p>
    <w:p w14:paraId="56D91BBC" w14:textId="77777777" w:rsidR="00340DFA" w:rsidRDefault="00340DFA">
      <w:pPr>
        <w:rPr>
          <w:color w:val="auto"/>
        </w:rPr>
      </w:pPr>
    </w:p>
    <w:p w14:paraId="6209D85B" w14:textId="77777777" w:rsidR="00340DFA" w:rsidRDefault="00340DFA">
      <w:pPr>
        <w:rPr>
          <w:color w:val="auto"/>
        </w:rPr>
      </w:pPr>
    </w:p>
    <w:p w14:paraId="2EBE0BD4" w14:textId="77777777" w:rsidR="00340DFA" w:rsidRDefault="00340DFA">
      <w:pPr>
        <w:rPr>
          <w:b/>
          <w:color w:val="auto"/>
          <w:u w:val="none"/>
        </w:rPr>
      </w:pPr>
      <w:r w:rsidRPr="00340DFA">
        <w:rPr>
          <w:b/>
          <w:color w:val="auto"/>
          <w:u w:val="none"/>
        </w:rPr>
        <w:t>Labor and Employment</w:t>
      </w:r>
    </w:p>
    <w:p w14:paraId="4BD885A7" w14:textId="77777777" w:rsidR="00340DFA" w:rsidRDefault="00340DFA">
      <w:pPr>
        <w:rPr>
          <w:b/>
          <w:color w:val="auto"/>
          <w:u w:val="none"/>
        </w:rPr>
      </w:pPr>
    </w:p>
    <w:p w14:paraId="4C8C3601" w14:textId="77777777" w:rsidR="00340DFA" w:rsidRPr="00340DFA" w:rsidRDefault="00340DFA" w:rsidP="00340DFA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 xml:space="preserve">1. “Oral Argument to Be Heard by Supreme Court Over Specifics of Title VII” (Vandenack Weaver) </w:t>
      </w:r>
      <w:hyperlink r:id="rId7" w:history="1">
        <w:r w:rsidRPr="00340DFA">
          <w:rPr>
            <w:rFonts w:eastAsia="Times New Roman"/>
          </w:rPr>
          <w:t>https://vwtaxandbusinesslaw.wordpress.com/2019/10/14/oral-argument-to-be-heard-by-supreme-court-over-specifics-of-title-</w:t>
        </w:r>
        <w:r w:rsidRPr="00340DFA">
          <w:rPr>
            <w:rFonts w:eastAsia="Times New Roman"/>
          </w:rPr>
          <w:t>v</w:t>
        </w:r>
        <w:r w:rsidRPr="00340DFA">
          <w:rPr>
            <w:rFonts w:eastAsia="Times New Roman"/>
          </w:rPr>
          <w:t>ii/</w:t>
        </w:r>
      </w:hyperlink>
    </w:p>
    <w:p w14:paraId="3A009224" w14:textId="77777777" w:rsidR="00340DFA" w:rsidRDefault="00340DFA">
      <w:pPr>
        <w:rPr>
          <w:color w:val="auto"/>
          <w:u w:val="none"/>
        </w:rPr>
      </w:pPr>
    </w:p>
    <w:p w14:paraId="42F33762" w14:textId="7AE92B0D" w:rsidR="0005135E" w:rsidRPr="0005135E" w:rsidRDefault="0005135E" w:rsidP="0005135E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>2. “The 16</w:t>
      </w:r>
      <w:r w:rsidRPr="0005135E">
        <w:rPr>
          <w:color w:val="auto"/>
          <w:u w:val="none"/>
          <w:vertAlign w:val="superscript"/>
        </w:rPr>
        <w:t>th</w:t>
      </w:r>
      <w:r>
        <w:rPr>
          <w:color w:val="auto"/>
          <w:u w:val="none"/>
        </w:rPr>
        <w:t xml:space="preserve"> Nominee for the Worst Employer of 2019 is…the Shameful Wall Builder” (Meyers, Roman, Friedberg &amp; Lewis) </w:t>
      </w:r>
      <w:hyperlink r:id="rId8" w:history="1">
        <w:r w:rsidRPr="0005135E">
          <w:rPr>
            <w:rFonts w:eastAsia="Times New Roman"/>
          </w:rPr>
          <w:t>https://www.ohioemployerlawblog.com/2019/10/the-15th-nominee-for-worst-employer-of_14.html</w:t>
        </w:r>
      </w:hyperlink>
    </w:p>
    <w:p w14:paraId="07A08F4F" w14:textId="77777777" w:rsidR="0005135E" w:rsidRDefault="0005135E">
      <w:pPr>
        <w:rPr>
          <w:color w:val="auto"/>
          <w:u w:val="none"/>
        </w:rPr>
      </w:pPr>
    </w:p>
    <w:p w14:paraId="3FF5A818" w14:textId="04BBA3BE" w:rsidR="002A3BC7" w:rsidRPr="00685520" w:rsidRDefault="002A3BC7" w:rsidP="002A3BC7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>3. “The 17</w:t>
      </w:r>
      <w:r w:rsidRPr="002A3BC7">
        <w:rPr>
          <w:color w:val="auto"/>
          <w:u w:val="none"/>
          <w:vertAlign w:val="superscript"/>
        </w:rPr>
        <w:t>th</w:t>
      </w:r>
      <w:r>
        <w:rPr>
          <w:color w:val="auto"/>
          <w:u w:val="none"/>
        </w:rPr>
        <w:t xml:space="preserve"> Nominee for the Worst Employer of 2019 is…the Mauling Manager” (Meyers, Roman, Friedberg &amp; Lewis) </w:t>
      </w:r>
      <w:hyperlink r:id="rId9" w:history="1">
        <w:r w:rsidRPr="002A3BC7">
          <w:rPr>
            <w:rFonts w:eastAsia="Times New Roman"/>
          </w:rPr>
          <w:t>https://www.ohioemployerlawblog.com/2019/10/the-17th-nominee-for-worst-employer-of.html</w:t>
        </w:r>
      </w:hyperlink>
    </w:p>
    <w:p w14:paraId="4E3E83B3" w14:textId="77777777" w:rsidR="002A3BC7" w:rsidRDefault="002A3BC7" w:rsidP="002A3BC7">
      <w:pPr>
        <w:rPr>
          <w:color w:val="auto"/>
          <w:u w:val="none"/>
        </w:rPr>
      </w:pPr>
    </w:p>
    <w:p w14:paraId="7D96CA12" w14:textId="61D4E8D9" w:rsidR="002A3BC7" w:rsidRPr="002A3BC7" w:rsidRDefault="002A3BC7" w:rsidP="002A3BC7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 xml:space="preserve">4. “Poor Taste Does Not Amount to Prohibited Sexual Harassment” (Meyers, Roman, Friedberg &amp; Lewis) </w:t>
      </w:r>
      <w:hyperlink r:id="rId10" w:history="1">
        <w:r w:rsidRPr="002A3BC7">
          <w:rPr>
            <w:rFonts w:eastAsia="Times New Roman"/>
          </w:rPr>
          <w:t>https://www.ohioemployerlawblog.com/2019/10/poor-taste-does-not-amount-to.html</w:t>
        </w:r>
      </w:hyperlink>
    </w:p>
    <w:p w14:paraId="30A4902D" w14:textId="7FE20C94" w:rsidR="00F36790" w:rsidRPr="002A3BC7" w:rsidRDefault="00F36790">
      <w:pPr>
        <w:rPr>
          <w:color w:val="auto"/>
          <w:u w:val="none"/>
        </w:rPr>
      </w:pPr>
    </w:p>
    <w:p w14:paraId="53095301" w14:textId="5F2FFE82" w:rsidR="00685520" w:rsidRPr="00685520" w:rsidRDefault="00685520" w:rsidP="00685520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 xml:space="preserve">5. “New EEOC  Case is a Not-So-Subtle Reminder That We Still Have a Lot of Work to Do to Improve Race Relations” (Meyers, Roman, Friedberg &amp; Lewis) </w:t>
      </w:r>
      <w:hyperlink r:id="rId11" w:history="1">
        <w:r w:rsidRPr="00685520">
          <w:rPr>
            <w:rFonts w:eastAsia="Times New Roman"/>
          </w:rPr>
          <w:t>https://www.ohioemployerlawblog.com/2019/10/new-eeoc-case-is-not-so-subtle-reminder.html</w:t>
        </w:r>
      </w:hyperlink>
    </w:p>
    <w:p w14:paraId="343BE8CA" w14:textId="0B6141AC" w:rsidR="00F36790" w:rsidRDefault="00F36790">
      <w:pPr>
        <w:rPr>
          <w:color w:val="auto"/>
          <w:u w:val="none"/>
        </w:rPr>
      </w:pPr>
    </w:p>
    <w:p w14:paraId="3BF0602F" w14:textId="77777777" w:rsidR="00166631" w:rsidRPr="00166631" w:rsidRDefault="00166631" w:rsidP="00166631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 xml:space="preserve">6. “What’s Really at Stake When The Supreme Court Decides LGBTQ Rights Under Title VII” (Meyers, Roman, Friedberg &amp; Lewis) </w:t>
      </w:r>
      <w:hyperlink r:id="rId12" w:history="1">
        <w:r w:rsidRPr="00166631">
          <w:rPr>
            <w:rFonts w:eastAsia="Times New Roman"/>
          </w:rPr>
          <w:t>https://www.ohioemployerlawblog.com/2019/10/whats-really-at-stake-when-supreme.html</w:t>
        </w:r>
      </w:hyperlink>
    </w:p>
    <w:p w14:paraId="43568702" w14:textId="5E8413ED" w:rsidR="00166631" w:rsidRDefault="00166631">
      <w:pPr>
        <w:rPr>
          <w:color w:val="auto"/>
          <w:u w:val="none"/>
        </w:rPr>
      </w:pPr>
    </w:p>
    <w:p w14:paraId="4115DD19" w14:textId="77777777" w:rsidR="00DB6888" w:rsidRDefault="00DB6888" w:rsidP="00DB6888">
      <w:pPr>
        <w:rPr>
          <w:color w:val="auto"/>
          <w:u w:val="none"/>
        </w:rPr>
      </w:pPr>
    </w:p>
    <w:p w14:paraId="0A5CB26A" w14:textId="77777777" w:rsidR="00DB6888" w:rsidRDefault="00DB6888" w:rsidP="00DB6888">
      <w:pPr>
        <w:rPr>
          <w:color w:val="auto"/>
          <w:u w:val="none"/>
        </w:rPr>
      </w:pPr>
    </w:p>
    <w:p w14:paraId="152EDDD7" w14:textId="4201376E" w:rsidR="00DB6888" w:rsidRDefault="00DB6888" w:rsidP="00DB6888">
      <w:pPr>
        <w:rPr>
          <w:b/>
          <w:color w:val="auto"/>
          <w:u w:val="none"/>
        </w:rPr>
      </w:pPr>
      <w:r w:rsidRPr="00340DFA">
        <w:rPr>
          <w:b/>
          <w:color w:val="auto"/>
          <w:u w:val="none"/>
        </w:rPr>
        <w:lastRenderedPageBreak/>
        <w:t>Labor and Employment</w:t>
      </w:r>
      <w:r>
        <w:rPr>
          <w:b/>
          <w:color w:val="auto"/>
          <w:u w:val="none"/>
        </w:rPr>
        <w:t xml:space="preserve"> (continued)</w:t>
      </w:r>
    </w:p>
    <w:p w14:paraId="21354F45" w14:textId="77777777" w:rsidR="00DB6888" w:rsidRDefault="00DB6888" w:rsidP="00DB6888">
      <w:pPr>
        <w:rPr>
          <w:color w:val="auto"/>
          <w:u w:val="none"/>
        </w:rPr>
      </w:pPr>
    </w:p>
    <w:p w14:paraId="70904C2A" w14:textId="77777777" w:rsidR="00DB6888" w:rsidRPr="00DB6888" w:rsidRDefault="00DB6888" w:rsidP="00DB6888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 xml:space="preserve">7. “Is This the Worst Defense Ever to a Discrimination Claim?” (Meyers, Roman, Friedberg &amp; Lewis) </w:t>
      </w:r>
      <w:hyperlink r:id="rId13" w:history="1">
        <w:r w:rsidRPr="00DB6888">
          <w:rPr>
            <w:rFonts w:eastAsia="Times New Roman"/>
          </w:rPr>
          <w:t>https://www.ohioemployerlawblog.com/2019/10/is-this-worst-defense-ever-to.html</w:t>
        </w:r>
      </w:hyperlink>
    </w:p>
    <w:p w14:paraId="6F837D1B" w14:textId="2D0E725C" w:rsidR="00DB6888" w:rsidRDefault="00DB6888">
      <w:pPr>
        <w:rPr>
          <w:color w:val="auto"/>
          <w:u w:val="none"/>
        </w:rPr>
      </w:pPr>
    </w:p>
    <w:p w14:paraId="03624AFB" w14:textId="77777777" w:rsidR="00FF0814" w:rsidRPr="00FF0814" w:rsidRDefault="00FF0814" w:rsidP="00FF0814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 xml:space="preserve">8. “OSHA Publishes New Guidance on Distracted Driving” (Meyers, Roman, Friedberg &amp; Lewis) </w:t>
      </w:r>
      <w:hyperlink r:id="rId14" w:history="1">
        <w:r w:rsidRPr="00FF0814">
          <w:rPr>
            <w:rFonts w:eastAsia="Times New Roman"/>
          </w:rPr>
          <w:t>https://www.ohioemployerlawblog.com/2019/10/osha-publishes-new-guidance-on.html</w:t>
        </w:r>
      </w:hyperlink>
    </w:p>
    <w:p w14:paraId="7DB234D5" w14:textId="1827A38C" w:rsidR="00695077" w:rsidRDefault="00695077">
      <w:pPr>
        <w:rPr>
          <w:color w:val="auto"/>
          <w:u w:val="none"/>
        </w:rPr>
      </w:pPr>
    </w:p>
    <w:p w14:paraId="6CE33E32" w14:textId="77777777" w:rsidR="00FF0814" w:rsidRDefault="00FF0814">
      <w:pPr>
        <w:rPr>
          <w:color w:val="auto"/>
          <w:u w:val="none"/>
        </w:rPr>
      </w:pPr>
    </w:p>
    <w:p w14:paraId="6986232D" w14:textId="69CC5480" w:rsidR="00166631" w:rsidRPr="00E012F6" w:rsidRDefault="00166631">
      <w:pPr>
        <w:rPr>
          <w:b/>
          <w:color w:val="auto"/>
          <w:u w:val="none"/>
        </w:rPr>
      </w:pPr>
      <w:r w:rsidRPr="00E012F6">
        <w:rPr>
          <w:b/>
          <w:color w:val="auto"/>
          <w:u w:val="none"/>
        </w:rPr>
        <w:t>Intellectual Property</w:t>
      </w:r>
      <w:bookmarkStart w:id="0" w:name="_GoBack"/>
      <w:bookmarkEnd w:id="0"/>
    </w:p>
    <w:p w14:paraId="5E2919B6" w14:textId="77777777" w:rsidR="00166631" w:rsidRDefault="00166631">
      <w:pPr>
        <w:rPr>
          <w:color w:val="auto"/>
          <w:u w:val="none"/>
        </w:rPr>
      </w:pPr>
    </w:p>
    <w:p w14:paraId="19C6B11B" w14:textId="77777777" w:rsidR="00166631" w:rsidRPr="00166631" w:rsidRDefault="00166631" w:rsidP="00166631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 xml:space="preserve">1. “A Criminal Conviction of Theft of a Trade Secret Does Not Require a Trade Secret” (Vandenack Weaver) </w:t>
      </w:r>
      <w:hyperlink r:id="rId15" w:history="1">
        <w:r w:rsidRPr="00166631">
          <w:rPr>
            <w:rFonts w:eastAsia="Times New Roman"/>
          </w:rPr>
          <w:t>https://vwtaxandbusinesslaw.wordpress.com/2019/10/18/a-criminal-conviction-for-theft-of-a-trade-secret-does-not-require-a-trade-secret/</w:t>
        </w:r>
      </w:hyperlink>
    </w:p>
    <w:p w14:paraId="5ED2963A" w14:textId="1A03EC75" w:rsidR="00166631" w:rsidRDefault="00166631">
      <w:pPr>
        <w:rPr>
          <w:color w:val="auto"/>
          <w:u w:val="none"/>
        </w:rPr>
      </w:pPr>
    </w:p>
    <w:p w14:paraId="67424D3C" w14:textId="77777777" w:rsidR="00646D93" w:rsidRPr="00646D93" w:rsidRDefault="00646D93" w:rsidP="00646D93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 xml:space="preserve">2. “Copyright Infringement: Will Congress Make it Easier to Obtain a Remedy?” (Vandenack Weaver) </w:t>
      </w:r>
      <w:hyperlink r:id="rId16" w:history="1">
        <w:r w:rsidRPr="00646D93">
          <w:rPr>
            <w:rFonts w:eastAsia="Times New Roman"/>
          </w:rPr>
          <w:t>https://vwtaxandbusinesslaw.wordpress.com/2019/10/25/copyright-infringement-will-congress-make-it-easier-to-obtain-a-remedy/</w:t>
        </w:r>
      </w:hyperlink>
    </w:p>
    <w:p w14:paraId="6A4844B0" w14:textId="578774F1" w:rsidR="00646D93" w:rsidRPr="00646D93" w:rsidRDefault="00646D93">
      <w:pPr>
        <w:rPr>
          <w:color w:val="auto"/>
          <w:u w:val="none"/>
        </w:rPr>
      </w:pPr>
    </w:p>
    <w:p w14:paraId="38A1C83D" w14:textId="77777777" w:rsidR="00695077" w:rsidRDefault="00695077">
      <w:pPr>
        <w:rPr>
          <w:color w:val="auto"/>
          <w:u w:val="none"/>
        </w:rPr>
      </w:pPr>
    </w:p>
    <w:p w14:paraId="5A00722D" w14:textId="07698B70" w:rsidR="00166631" w:rsidRPr="00562433" w:rsidRDefault="00166631">
      <w:pPr>
        <w:rPr>
          <w:b/>
          <w:color w:val="auto"/>
          <w:u w:val="none"/>
        </w:rPr>
      </w:pPr>
      <w:r w:rsidRPr="00562433">
        <w:rPr>
          <w:b/>
          <w:color w:val="auto"/>
          <w:u w:val="none"/>
        </w:rPr>
        <w:t>Real Estate</w:t>
      </w:r>
    </w:p>
    <w:p w14:paraId="3B2B6C23" w14:textId="77777777" w:rsidR="00166631" w:rsidRDefault="00166631">
      <w:pPr>
        <w:rPr>
          <w:color w:val="auto"/>
          <w:u w:val="none"/>
        </w:rPr>
      </w:pPr>
    </w:p>
    <w:p w14:paraId="16411214" w14:textId="77777777" w:rsidR="00166631" w:rsidRPr="00166631" w:rsidRDefault="00166631" w:rsidP="00166631">
      <w:pPr>
        <w:rPr>
          <w:rFonts w:ascii="Times New Roman" w:eastAsia="Times New Roman" w:hAnsi="Times New Roman"/>
          <w:color w:val="auto"/>
          <w:sz w:val="20"/>
          <w:szCs w:val="20"/>
          <w:u w:val="none"/>
        </w:rPr>
      </w:pPr>
      <w:r>
        <w:rPr>
          <w:color w:val="auto"/>
          <w:u w:val="none"/>
        </w:rPr>
        <w:t xml:space="preserve">1. “Buyers Beware: Buying Real Estate Subject to Unpaid IRS Taxes” (Vandenack Weaver) </w:t>
      </w:r>
      <w:hyperlink r:id="rId17" w:history="1">
        <w:r w:rsidRPr="00166631">
          <w:rPr>
            <w:rFonts w:eastAsia="Times New Roman"/>
          </w:rPr>
          <w:t>https://vwtaxandbusinesslaw.wordpress.com/2019/10/18/buyers-beware-buying-real-estate-subject-to-unpaid-irs-taxes/</w:t>
        </w:r>
      </w:hyperlink>
    </w:p>
    <w:p w14:paraId="372CE7DD" w14:textId="4007571F" w:rsidR="00166631" w:rsidRDefault="00166631">
      <w:pPr>
        <w:rPr>
          <w:color w:val="auto"/>
          <w:u w:val="none"/>
        </w:rPr>
      </w:pPr>
    </w:p>
    <w:p w14:paraId="768522FC" w14:textId="77777777" w:rsidR="00166631" w:rsidRDefault="00166631">
      <w:pPr>
        <w:rPr>
          <w:color w:val="auto"/>
          <w:u w:val="none"/>
        </w:rPr>
      </w:pPr>
    </w:p>
    <w:p w14:paraId="2C8AFD64" w14:textId="6F1723B4" w:rsidR="00695077" w:rsidRPr="00562433" w:rsidRDefault="00695077">
      <w:pPr>
        <w:rPr>
          <w:b/>
          <w:color w:val="auto"/>
          <w:u w:val="none"/>
        </w:rPr>
      </w:pPr>
      <w:r w:rsidRPr="00562433">
        <w:rPr>
          <w:b/>
          <w:color w:val="auto"/>
          <w:u w:val="none"/>
        </w:rPr>
        <w:t>Business</w:t>
      </w:r>
    </w:p>
    <w:p w14:paraId="6B27C0AA" w14:textId="77777777" w:rsidR="00695077" w:rsidRDefault="00695077">
      <w:pPr>
        <w:rPr>
          <w:color w:val="auto"/>
          <w:u w:val="none"/>
        </w:rPr>
      </w:pPr>
    </w:p>
    <w:p w14:paraId="354335EF" w14:textId="77777777" w:rsidR="00695077" w:rsidRPr="00695077" w:rsidRDefault="00695077" w:rsidP="00695077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 xml:space="preserve">1. “Loan Agreement Restrains Trade” (Berman, Fink, Van Horn) </w:t>
      </w:r>
      <w:hyperlink r:id="rId18" w:history="1">
        <w:r w:rsidRPr="00695077">
          <w:rPr>
            <w:rFonts w:eastAsia="Times New Roman"/>
          </w:rPr>
          <w:t>https://www.bfvlaw.com/loan-agreement-restrains-trade/</w:t>
        </w:r>
      </w:hyperlink>
    </w:p>
    <w:p w14:paraId="65C1AA99" w14:textId="54D9BD51" w:rsidR="00695077" w:rsidRDefault="00695077">
      <w:pPr>
        <w:rPr>
          <w:color w:val="auto"/>
          <w:u w:val="none"/>
        </w:rPr>
      </w:pPr>
    </w:p>
    <w:p w14:paraId="6C9C1701" w14:textId="77777777" w:rsidR="00166631" w:rsidRDefault="00166631">
      <w:pPr>
        <w:rPr>
          <w:color w:val="auto"/>
          <w:u w:val="none"/>
        </w:rPr>
      </w:pPr>
    </w:p>
    <w:p w14:paraId="795E4A12" w14:textId="62B0C63C" w:rsidR="00F36790" w:rsidRPr="00562433" w:rsidRDefault="00F36790">
      <w:pPr>
        <w:rPr>
          <w:b/>
          <w:color w:val="auto"/>
          <w:u w:val="none"/>
        </w:rPr>
      </w:pPr>
      <w:r w:rsidRPr="00562433">
        <w:rPr>
          <w:b/>
          <w:color w:val="auto"/>
          <w:u w:val="none"/>
        </w:rPr>
        <w:t>Technology</w:t>
      </w:r>
    </w:p>
    <w:p w14:paraId="314C99B0" w14:textId="77777777" w:rsidR="00F36790" w:rsidRDefault="00F36790">
      <w:pPr>
        <w:rPr>
          <w:color w:val="auto"/>
          <w:u w:val="none"/>
        </w:rPr>
      </w:pPr>
    </w:p>
    <w:p w14:paraId="2A8B55B7" w14:textId="7612F839" w:rsidR="00F36790" w:rsidRPr="00F36790" w:rsidRDefault="00F36790" w:rsidP="00F36790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>1. “Continue to Scrape Away! Microsoft’s LinkedIn Order</w:t>
      </w:r>
      <w:r w:rsidR="002A3BC7">
        <w:rPr>
          <w:color w:val="auto"/>
          <w:u w:val="none"/>
        </w:rPr>
        <w:t>ed</w:t>
      </w:r>
      <w:r>
        <w:rPr>
          <w:color w:val="auto"/>
          <w:u w:val="none"/>
        </w:rPr>
        <w:t xml:space="preserve"> to Lift Ban on Third Party Access to Public Profile Data” (Vandenack Weaver) </w:t>
      </w:r>
      <w:hyperlink r:id="rId19" w:history="1">
        <w:r w:rsidRPr="00F36790">
          <w:rPr>
            <w:rFonts w:eastAsia="Times New Roman"/>
          </w:rPr>
          <w:t>https://www.ohioemployerlawblog.com/2019/10/the-15th-nominee-for-worst-employer-of_14.html</w:t>
        </w:r>
      </w:hyperlink>
    </w:p>
    <w:p w14:paraId="0EFD6AC5" w14:textId="77777777" w:rsidR="002A3BC7" w:rsidRDefault="002A3BC7">
      <w:pPr>
        <w:rPr>
          <w:color w:val="auto"/>
          <w:u w:val="none"/>
        </w:rPr>
      </w:pPr>
    </w:p>
    <w:p w14:paraId="311AFAE7" w14:textId="77777777" w:rsidR="002A3BC7" w:rsidRDefault="002A3BC7">
      <w:pPr>
        <w:rPr>
          <w:color w:val="auto"/>
          <w:u w:val="none"/>
        </w:rPr>
      </w:pPr>
    </w:p>
    <w:p w14:paraId="6A459BD5" w14:textId="1DAE8057" w:rsidR="002A3BC7" w:rsidRPr="00562433" w:rsidRDefault="002A3BC7">
      <w:pPr>
        <w:rPr>
          <w:b/>
          <w:color w:val="auto"/>
          <w:u w:val="none"/>
        </w:rPr>
      </w:pPr>
      <w:r w:rsidRPr="00562433">
        <w:rPr>
          <w:b/>
          <w:color w:val="auto"/>
          <w:u w:val="none"/>
        </w:rPr>
        <w:t>LawPact Firm News and Announcements</w:t>
      </w:r>
    </w:p>
    <w:p w14:paraId="0B7835A4" w14:textId="77777777" w:rsidR="002A3BC7" w:rsidRDefault="002A3BC7">
      <w:pPr>
        <w:rPr>
          <w:color w:val="auto"/>
          <w:u w:val="none"/>
        </w:rPr>
      </w:pPr>
    </w:p>
    <w:p w14:paraId="30200991" w14:textId="77777777" w:rsidR="003303BE" w:rsidRPr="003303BE" w:rsidRDefault="002A3BC7" w:rsidP="003303BE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>1. “Bowie &amp; Jensen Recognized in the Daily Record Reader Rankings”</w:t>
      </w:r>
      <w:r w:rsidR="003303BE">
        <w:rPr>
          <w:color w:val="auto"/>
          <w:u w:val="none"/>
        </w:rPr>
        <w:t xml:space="preserve"> (Bowie &amp; Jensen) </w:t>
      </w:r>
      <w:hyperlink r:id="rId20" w:history="1">
        <w:r w:rsidR="003303BE" w:rsidRPr="003303BE">
          <w:rPr>
            <w:rFonts w:eastAsia="Times New Roman"/>
          </w:rPr>
          <w:t>https://www.bowie-jensen.com/2019/10/bowie-jensen-recognized-in-the-daily-record-reader-rankings/</w:t>
        </w:r>
      </w:hyperlink>
    </w:p>
    <w:p w14:paraId="425F32C3" w14:textId="07A4FEF6" w:rsidR="002A3BC7" w:rsidRPr="003303BE" w:rsidRDefault="002A3BC7" w:rsidP="002A3BC7">
      <w:pPr>
        <w:rPr>
          <w:color w:val="auto"/>
          <w:u w:val="none"/>
        </w:rPr>
      </w:pPr>
    </w:p>
    <w:p w14:paraId="6CD49916" w14:textId="77777777" w:rsidR="002A3BC7" w:rsidRPr="002A3BC7" w:rsidRDefault="002A3BC7" w:rsidP="002A3BC7">
      <w:pPr>
        <w:rPr>
          <w:rFonts w:eastAsia="Times New Roman"/>
          <w:color w:val="auto"/>
          <w:sz w:val="20"/>
          <w:szCs w:val="20"/>
          <w:u w:val="none"/>
        </w:rPr>
      </w:pPr>
    </w:p>
    <w:p w14:paraId="59757381" w14:textId="77777777" w:rsidR="003303BE" w:rsidRPr="003303BE" w:rsidRDefault="003303BE" w:rsidP="003303BE">
      <w:pPr>
        <w:rPr>
          <w:rFonts w:eastAsia="Times New Roman"/>
          <w:color w:val="auto"/>
          <w:u w:val="none"/>
        </w:rPr>
      </w:pPr>
      <w:r>
        <w:rPr>
          <w:color w:val="auto"/>
          <w:u w:val="none"/>
        </w:rPr>
        <w:t>2. “Breakfast With Helsell Fetterman’s Employment Group” (Helsell Fetterman</w:t>
      </w:r>
      <w:r w:rsidRPr="003303BE">
        <w:rPr>
          <w:color w:val="auto"/>
          <w:u w:val="none"/>
        </w:rPr>
        <w:t xml:space="preserve">) </w:t>
      </w:r>
      <w:hyperlink r:id="rId21" w:history="1">
        <w:r w:rsidRPr="003303BE">
          <w:rPr>
            <w:rFonts w:eastAsia="Times New Roman"/>
          </w:rPr>
          <w:t>https://mailchi.mp/helsell/7th-annual-fall-employment-breakfast-seminar?e=b362100d5d</w:t>
        </w:r>
      </w:hyperlink>
    </w:p>
    <w:p w14:paraId="4A7E4014" w14:textId="4ED3B20A" w:rsidR="002A3BC7" w:rsidRDefault="002A3BC7">
      <w:pPr>
        <w:rPr>
          <w:color w:val="auto"/>
          <w:u w:val="none"/>
        </w:rPr>
      </w:pPr>
    </w:p>
    <w:p w14:paraId="7987FDAC" w14:textId="5D4100A7" w:rsidR="009E02D3" w:rsidRPr="009E02D3" w:rsidRDefault="009E02D3">
      <w:pPr>
        <w:rPr>
          <w:color w:val="auto"/>
          <w:u w:val="none"/>
        </w:rPr>
      </w:pPr>
    </w:p>
    <w:sectPr w:rsidR="009E02D3" w:rsidRPr="009E02D3" w:rsidSect="00C00275"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0AAD" w14:textId="77777777" w:rsidR="002A3BC7" w:rsidRDefault="002A3BC7" w:rsidP="002A3BC7">
      <w:r>
        <w:separator/>
      </w:r>
    </w:p>
  </w:endnote>
  <w:endnote w:type="continuationSeparator" w:id="0">
    <w:p w14:paraId="5D59E281" w14:textId="77777777" w:rsidR="002A3BC7" w:rsidRDefault="002A3BC7" w:rsidP="002A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F215" w14:textId="77777777" w:rsidR="002A3BC7" w:rsidRDefault="002A3BC7" w:rsidP="001752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689A9" w14:textId="77777777" w:rsidR="002A3BC7" w:rsidRDefault="002A3BC7" w:rsidP="002A3B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365F" w14:textId="77777777" w:rsidR="002A3BC7" w:rsidRDefault="002A3BC7" w:rsidP="001752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2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533634" w14:textId="77777777" w:rsidR="002A3BC7" w:rsidRDefault="002A3BC7" w:rsidP="002A3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87CE" w14:textId="77777777" w:rsidR="002A3BC7" w:rsidRDefault="002A3BC7" w:rsidP="002A3BC7">
      <w:r>
        <w:separator/>
      </w:r>
    </w:p>
  </w:footnote>
  <w:footnote w:type="continuationSeparator" w:id="0">
    <w:p w14:paraId="026864D7" w14:textId="77777777" w:rsidR="002A3BC7" w:rsidRDefault="002A3BC7" w:rsidP="002A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FA"/>
    <w:rsid w:val="0005135E"/>
    <w:rsid w:val="00166631"/>
    <w:rsid w:val="00194F7D"/>
    <w:rsid w:val="002A3BC7"/>
    <w:rsid w:val="003303BE"/>
    <w:rsid w:val="00340DFA"/>
    <w:rsid w:val="00562433"/>
    <w:rsid w:val="00646D93"/>
    <w:rsid w:val="00685520"/>
    <w:rsid w:val="00695077"/>
    <w:rsid w:val="009E02D3"/>
    <w:rsid w:val="00C00275"/>
    <w:rsid w:val="00DB6888"/>
    <w:rsid w:val="00E012F6"/>
    <w:rsid w:val="00E335A4"/>
    <w:rsid w:val="00F36790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4F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FF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D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3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C7"/>
  </w:style>
  <w:style w:type="character" w:styleId="PageNumber">
    <w:name w:val="page number"/>
    <w:basedOn w:val="DefaultParagraphFont"/>
    <w:uiPriority w:val="99"/>
    <w:semiHidden/>
    <w:unhideWhenUsed/>
    <w:rsid w:val="002A3B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FF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D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3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C7"/>
  </w:style>
  <w:style w:type="character" w:styleId="PageNumber">
    <w:name w:val="page number"/>
    <w:basedOn w:val="DefaultParagraphFont"/>
    <w:uiPriority w:val="99"/>
    <w:semiHidden/>
    <w:unhideWhenUsed/>
    <w:rsid w:val="002A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hioemployerlawblog.com/2019/10/the-17th-nominee-for-worst-employer-of.html" TargetMode="External"/><Relationship Id="rId20" Type="http://schemas.openxmlformats.org/officeDocument/2006/relationships/hyperlink" Target="https://www.bowie-jensen.com/2019/10/bowie-jensen-recognized-in-the-daily-record-reader-rankings/" TargetMode="External"/><Relationship Id="rId21" Type="http://schemas.openxmlformats.org/officeDocument/2006/relationships/hyperlink" Target="https://mailchi.mp/helsell/7th-annual-fall-employment-breakfast-seminar?e=b362100d5d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ohioemployerlawblog.com/2019/10/poor-taste-does-not-amount-to.html" TargetMode="External"/><Relationship Id="rId11" Type="http://schemas.openxmlformats.org/officeDocument/2006/relationships/hyperlink" Target="https://www.ohioemployerlawblog.com/2019/10/new-eeoc-case-is-not-so-subtle-reminder.html" TargetMode="External"/><Relationship Id="rId12" Type="http://schemas.openxmlformats.org/officeDocument/2006/relationships/hyperlink" Target="https://www.ohioemployerlawblog.com/2019/10/whats-really-at-stake-when-supreme.html" TargetMode="External"/><Relationship Id="rId13" Type="http://schemas.openxmlformats.org/officeDocument/2006/relationships/hyperlink" Target="https://www.ohioemployerlawblog.com/2019/10/is-this-worst-defense-ever-to.html" TargetMode="External"/><Relationship Id="rId14" Type="http://schemas.openxmlformats.org/officeDocument/2006/relationships/hyperlink" Target="https://www.ohioemployerlawblog.com/2019/10/osha-publishes-new-guidance-on.html" TargetMode="External"/><Relationship Id="rId15" Type="http://schemas.openxmlformats.org/officeDocument/2006/relationships/hyperlink" Target="https://vwtaxandbusinesslaw.wordpress.com/2019/10/18/a-criminal-conviction-for-theft-of-a-trade-secret-does-not-require-a-trade-secret/" TargetMode="External"/><Relationship Id="rId16" Type="http://schemas.openxmlformats.org/officeDocument/2006/relationships/hyperlink" Target="https://vwtaxandbusinesslaw.wordpress.com/2019/10/25/copyright-infringement-will-congress-make-it-easier-to-obtain-a-remedy/" TargetMode="External"/><Relationship Id="rId17" Type="http://schemas.openxmlformats.org/officeDocument/2006/relationships/hyperlink" Target="https://vwtaxandbusinesslaw.wordpress.com/2019/10/18/buyers-beware-buying-real-estate-subject-to-unpaid-irs-taxes/" TargetMode="External"/><Relationship Id="rId18" Type="http://schemas.openxmlformats.org/officeDocument/2006/relationships/hyperlink" Target="https://www.bfvlaw.com/loan-agreement-restrains-trade/" TargetMode="External"/><Relationship Id="rId19" Type="http://schemas.openxmlformats.org/officeDocument/2006/relationships/hyperlink" Target="https://www.ohioemployerlawblog.com/2019/10/the-15th-nominee-for-worst-employer-of_14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wtaxandbusinesslaw.wordpress.com/2019/10/14/oral-argument-to-be-heard-by-supreme-court-over-specifics-of-title-vii/" TargetMode="External"/><Relationship Id="rId8" Type="http://schemas.openxmlformats.org/officeDocument/2006/relationships/hyperlink" Target="https://www.ohioemployerlawblog.com/2019/10/the-15th-nominee-for-worst-employer-of_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723</Words>
  <Characters>4127</Characters>
  <Application>Microsoft Macintosh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Cook</dc:creator>
  <cp:keywords/>
  <dc:description/>
  <cp:lastModifiedBy>Sherri Cook</cp:lastModifiedBy>
  <cp:revision>15</cp:revision>
  <dcterms:created xsi:type="dcterms:W3CDTF">2019-11-08T17:50:00Z</dcterms:created>
  <dcterms:modified xsi:type="dcterms:W3CDTF">2019-11-20T15:51:00Z</dcterms:modified>
</cp:coreProperties>
</file>